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9" w:rsidRPr="00895F31" w:rsidRDefault="00E21941" w:rsidP="009B0D5B">
      <w:pPr>
        <w:pBdr>
          <w:bottom w:val="single" w:sz="4" w:space="1" w:color="auto"/>
        </w:pBdr>
        <w:ind w:right="-720"/>
        <w:rPr>
          <w:rFonts w:asciiTheme="minorHAnsi" w:hAnsiTheme="minorHAnsi" w:cstheme="minorHAnsi"/>
          <w:b/>
          <w:sz w:val="32"/>
        </w:rPr>
      </w:pPr>
      <w:r w:rsidRPr="00C652AD">
        <w:rPr>
          <w:rFonts w:asciiTheme="minorHAnsi" w:hAnsiTheme="minorHAnsi" w:cstheme="minorHAnsi"/>
          <w:b/>
          <w:i/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3A24FB18" wp14:editId="37C18F93">
            <wp:simplePos x="0" y="0"/>
            <wp:positionH relativeFrom="margin">
              <wp:posOffset>4474845</wp:posOffset>
            </wp:positionH>
            <wp:positionV relativeFrom="margin">
              <wp:posOffset>-220345</wp:posOffset>
            </wp:positionV>
            <wp:extent cx="2301240" cy="12973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health c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39A" w:rsidRPr="00C652AD">
        <w:rPr>
          <w:rFonts w:asciiTheme="minorHAnsi" w:hAnsiTheme="minorHAnsi" w:cstheme="minorHAnsi"/>
          <w:b/>
          <w:i/>
          <w:sz w:val="32"/>
        </w:rPr>
        <w:t>Obama’s Deal</w:t>
      </w:r>
      <w:r w:rsidR="00CA739A" w:rsidRPr="00895F31">
        <w:rPr>
          <w:rFonts w:asciiTheme="minorHAnsi" w:hAnsiTheme="minorHAnsi" w:cstheme="minorHAnsi"/>
          <w:b/>
          <w:sz w:val="32"/>
        </w:rPr>
        <w:t xml:space="preserve"> Video Guide</w:t>
      </w:r>
    </w:p>
    <w:p w:rsidR="00CA739A" w:rsidRDefault="00CA739A" w:rsidP="009B0D5B">
      <w:pPr>
        <w:ind w:right="-720"/>
        <w:rPr>
          <w:rFonts w:asciiTheme="minorHAnsi" w:hAnsiTheme="minorHAnsi" w:cstheme="minorHAnsi"/>
          <w:i/>
        </w:rPr>
      </w:pPr>
      <w:r w:rsidRPr="009B0D5B">
        <w:rPr>
          <w:rFonts w:asciiTheme="minorHAnsi" w:hAnsiTheme="minorHAnsi" w:cstheme="minorHAnsi"/>
          <w:i/>
        </w:rPr>
        <w:t>PBS Frontline</w:t>
      </w:r>
    </w:p>
    <w:p w:rsidR="00BD12FB" w:rsidRPr="009B0D5B" w:rsidRDefault="00BD12FB" w:rsidP="009B0D5B">
      <w:pPr>
        <w:ind w:right="-720"/>
        <w:rPr>
          <w:rFonts w:asciiTheme="minorHAnsi" w:hAnsiTheme="minorHAnsi" w:cstheme="minorHAnsi"/>
          <w:i/>
        </w:rPr>
      </w:pPr>
      <w:hyperlink r:id="rId7" w:history="1">
        <w:r w:rsidRPr="008C596C">
          <w:rPr>
            <w:rStyle w:val="Hyperlink"/>
            <w:rFonts w:asciiTheme="minorHAnsi" w:hAnsiTheme="minorHAnsi" w:cstheme="minorHAnsi"/>
            <w:i/>
          </w:rPr>
          <w:t>http://video.pbs.org/video/1468710007/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CA739A" w:rsidRPr="00E21941" w:rsidRDefault="00CA739A" w:rsidP="00B71F90">
      <w:pPr>
        <w:ind w:right="-720"/>
        <w:jc w:val="center"/>
        <w:rPr>
          <w:rFonts w:asciiTheme="minorHAnsi" w:hAnsiTheme="minorHAnsi" w:cstheme="minorHAnsi"/>
          <w:b/>
        </w:rPr>
      </w:pPr>
    </w:p>
    <w:p w:rsidR="00CA739A" w:rsidRPr="00B71F90" w:rsidRDefault="00895F31" w:rsidP="00B71F90">
      <w:pPr>
        <w:ind w:right="-72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As/after </w:t>
      </w:r>
      <w:r w:rsidR="00CA739A" w:rsidRPr="00B71F90">
        <w:rPr>
          <w:rFonts w:asciiTheme="minorHAnsi" w:hAnsiTheme="minorHAnsi" w:cstheme="minorHAnsi"/>
          <w:b/>
          <w:i/>
          <w:sz w:val="20"/>
          <w:szCs w:val="20"/>
        </w:rPr>
        <w:t>you watch the movie, answer the following questions.</w:t>
      </w:r>
    </w:p>
    <w:p w:rsidR="00CA739A" w:rsidRPr="00B71F90" w:rsidRDefault="00CA739A" w:rsidP="00B71F90">
      <w:pPr>
        <w:ind w:right="-720"/>
        <w:rPr>
          <w:rFonts w:asciiTheme="minorHAnsi" w:hAnsiTheme="minorHAnsi" w:cstheme="minorHAnsi"/>
          <w:b/>
          <w:i/>
          <w:sz w:val="20"/>
          <w:szCs w:val="20"/>
        </w:rPr>
      </w:pPr>
    </w:p>
    <w:p w:rsidR="00CA739A" w:rsidRPr="00B71F90" w:rsidRDefault="00CA739A" w:rsidP="00B71F90">
      <w:pPr>
        <w:ind w:right="-720"/>
        <w:rPr>
          <w:rFonts w:asciiTheme="minorHAnsi" w:hAnsiTheme="minorHAnsi" w:cstheme="minorHAnsi"/>
          <w:b/>
          <w:i/>
          <w:sz w:val="20"/>
          <w:szCs w:val="20"/>
        </w:rPr>
      </w:pPr>
    </w:p>
    <w:p w:rsidR="00C652AD" w:rsidRPr="00C652AD" w:rsidRDefault="00C652AD" w:rsidP="00C652AD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Pr="00C652AD" w:rsidRDefault="00C652AD" w:rsidP="00C652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Throughout the video, identify the</w:t>
      </w:r>
      <w:r w:rsidRPr="00C652AD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key actors in the lawmaking process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.  Include both public officials and private citizens and groups. </w:t>
      </w: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Describe the Obama </w:t>
      </w:r>
      <w:r w:rsidR="009B0D5B" w:rsidRPr="00C652AD">
        <w:rPr>
          <w:rFonts w:asciiTheme="minorHAnsi" w:hAnsiTheme="minorHAnsi" w:cstheme="minorHAnsi"/>
          <w:sz w:val="21"/>
          <w:szCs w:val="21"/>
          <w:lang w:eastAsia="en-US"/>
        </w:rPr>
        <w:t>administration’s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strategy for holding the May 2009</w:t>
      </w:r>
      <w:r w:rsidR="00B71F90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health care reform meeting with the president and all interested parties.</w:t>
      </w:r>
      <w:r w:rsidR="00B71F90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What was the administration trying to accomplish, and what was it trying to</w:t>
      </w:r>
      <w:r w:rsidR="00B71F90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avoid, based on lessons learned in the past?</w:t>
      </w: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B71F90" w:rsidRPr="00C652AD" w:rsidRDefault="00B71F90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C652AD" w:rsidP="00C6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What did 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Karen </w:t>
      </w:r>
      <w:proofErr w:type="spellStart"/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>Ignagni</w:t>
      </w:r>
      <w:proofErr w:type="spellEnd"/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and the health insurance </w:t>
      </w:r>
      <w:proofErr w:type="gramStart"/>
      <w:r w:rsidR="00CA739A" w:rsidRPr="00C652AD">
        <w:rPr>
          <w:rFonts w:asciiTheme="minorHAnsi" w:hAnsiTheme="minorHAnsi" w:cstheme="minorHAnsi"/>
          <w:b/>
          <w:sz w:val="21"/>
          <w:szCs w:val="21"/>
          <w:lang w:eastAsia="en-US"/>
        </w:rPr>
        <w:t>lobby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want</w:t>
      </w:r>
      <w:proofErr w:type="gramEnd"/>
      <w:r>
        <w:rPr>
          <w:rFonts w:asciiTheme="minorHAnsi" w:hAnsiTheme="minorHAnsi" w:cstheme="minorHAnsi"/>
          <w:sz w:val="21"/>
          <w:szCs w:val="21"/>
          <w:lang w:eastAsia="en-US"/>
        </w:rPr>
        <w:t xml:space="preserve">? 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What did you learn about 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the role and impact of powerful and 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well-funded </w:t>
      </w:r>
      <w:r w:rsidR="00895F31" w:rsidRPr="00C652AD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lobbyists </w:t>
      </w:r>
      <w:r w:rsidR="00D960EB" w:rsidRPr="00C652AD">
        <w:rPr>
          <w:rFonts w:asciiTheme="minorHAnsi" w:hAnsiTheme="minorHAnsi" w:cstheme="minorHAnsi"/>
          <w:sz w:val="21"/>
          <w:szCs w:val="21"/>
          <w:lang w:eastAsia="en-US"/>
        </w:rPr>
        <w:t>on the policymaking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process from Karen </w:t>
      </w:r>
      <w:proofErr w:type="spellStart"/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>Ignagni</w:t>
      </w:r>
      <w:proofErr w:type="spellEnd"/>
      <w:r>
        <w:rPr>
          <w:rFonts w:asciiTheme="minorHAnsi" w:hAnsiTheme="minorHAnsi" w:cstheme="minorHAnsi"/>
          <w:sz w:val="21"/>
          <w:szCs w:val="21"/>
          <w:lang w:eastAsia="en-US"/>
        </w:rPr>
        <w:t xml:space="preserve"> and this group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? </w:t>
      </w:r>
    </w:p>
    <w:p w:rsidR="00CA739A" w:rsidRPr="00C652AD" w:rsidRDefault="00CA739A" w:rsidP="00895F31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br/>
      </w: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9B0D5B" w:rsidP="00B71F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Identify and explain </w:t>
      </w:r>
      <w:r w:rsidR="0019636B">
        <w:rPr>
          <w:rFonts w:asciiTheme="minorHAnsi" w:hAnsiTheme="minorHAnsi" w:cstheme="minorHAnsi"/>
          <w:sz w:val="21"/>
          <w:szCs w:val="21"/>
          <w:lang w:eastAsia="en-US"/>
        </w:rPr>
        <w:t>TWO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19636B">
        <w:rPr>
          <w:rFonts w:asciiTheme="minorHAnsi" w:hAnsiTheme="minorHAnsi" w:cstheme="minorHAnsi"/>
          <w:b/>
          <w:sz w:val="21"/>
          <w:szCs w:val="21"/>
          <w:lang w:eastAsia="en-US"/>
        </w:rPr>
        <w:t>lobbying</w:t>
      </w:r>
      <w:r w:rsidR="0019636B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tactics </w:t>
      </w:r>
      <w:r w:rsidR="0019636B">
        <w:rPr>
          <w:rFonts w:asciiTheme="minorHAnsi" w:hAnsiTheme="minorHAnsi" w:cstheme="minorHAnsi"/>
          <w:sz w:val="21"/>
          <w:szCs w:val="21"/>
          <w:lang w:eastAsia="en-US"/>
        </w:rPr>
        <w:t>used during this process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:</w:t>
      </w:r>
    </w:p>
    <w:p w:rsidR="009B0D5B" w:rsidRPr="00C652AD" w:rsidRDefault="009B0D5B" w:rsidP="009B0D5B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9B0D5B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9B0D5B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1344E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B71F90" w:rsidRPr="00C652AD" w:rsidRDefault="00B71F90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19636B" w:rsidP="0089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Who wa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s Billy Tauzin?  What was his role in health care bill?  Explain the controversy.  </w:t>
      </w: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19636B" w:rsidP="0089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b/>
          <w:i/>
          <w:noProof/>
          <w:sz w:val="32"/>
          <w:lang w:eastAsia="en-US"/>
        </w:rPr>
        <w:drawing>
          <wp:anchor distT="0" distB="0" distL="114300" distR="114300" simplePos="0" relativeHeight="251660288" behindDoc="1" locked="0" layoutInCell="1" allowOverlap="1" wp14:anchorId="6D4A4BAF" wp14:editId="56465808">
            <wp:simplePos x="0" y="0"/>
            <wp:positionH relativeFrom="margin">
              <wp:posOffset>5934075</wp:posOffset>
            </wp:positionH>
            <wp:positionV relativeFrom="margin">
              <wp:posOffset>-220345</wp:posOffset>
            </wp:positionV>
            <wp:extent cx="883285" cy="497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health 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1"/>
          <w:szCs w:val="21"/>
          <w:lang w:eastAsia="en-US"/>
        </w:rPr>
        <w:t>Over the summer, how did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C652AD" w:rsidRPr="00C652AD">
        <w:rPr>
          <w:rFonts w:asciiTheme="minorHAnsi" w:hAnsiTheme="minorHAnsi" w:cstheme="minorHAnsi"/>
          <w:b/>
          <w:sz w:val="21"/>
          <w:szCs w:val="21"/>
          <w:lang w:eastAsia="en-US"/>
        </w:rPr>
        <w:t>public opinion</w:t>
      </w:r>
      <w:r w:rsid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eastAsia="en-US"/>
        </w:rPr>
        <w:t>shift Obama’s strategy?</w:t>
      </w:r>
      <w:r w:rsidR="00895F3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8E58FB" w:rsidRPr="00C652AD">
        <w:rPr>
          <w:rFonts w:asciiTheme="minorHAnsi" w:hAnsiTheme="minorHAnsi" w:cstheme="minorHAnsi"/>
          <w:sz w:val="21"/>
          <w:szCs w:val="21"/>
          <w:lang w:eastAsia="en-US"/>
        </w:rPr>
        <w:t>How was the proposed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legislation </w:t>
      </w:r>
      <w:r w:rsidR="008E58FB" w:rsidRPr="00C652AD">
        <w:rPr>
          <w:rFonts w:asciiTheme="minorHAnsi" w:hAnsiTheme="minorHAnsi" w:cstheme="minorHAnsi"/>
          <w:sz w:val="21"/>
          <w:szCs w:val="21"/>
          <w:lang w:eastAsia="en-US"/>
        </w:rPr>
        <w:t>impacted by the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death of Sena</w:t>
      </w:r>
      <w:r w:rsidR="008E58FB" w:rsidRPr="00C652AD">
        <w:rPr>
          <w:rFonts w:asciiTheme="minorHAnsi" w:hAnsiTheme="minorHAnsi" w:cstheme="minorHAnsi"/>
          <w:sz w:val="21"/>
          <w:szCs w:val="21"/>
          <w:lang w:eastAsia="en-US"/>
        </w:rPr>
        <w:t>tor Edward Kennedy?  Explain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19636B" w:rsidRDefault="0019636B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19636B" w:rsidRPr="00C652AD" w:rsidRDefault="0019636B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C6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Explain the significance of the election of </w:t>
      </w:r>
      <w:r w:rsidR="008E58FB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Senator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Scott Brown in Massachusetts?   How did he alone change the dynamics in the</w:t>
      </w:r>
      <w:r w:rsidRPr="0019636B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Senate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?</w:t>
      </w:r>
    </w:p>
    <w:p w:rsidR="00895F31" w:rsidRPr="00C652AD" w:rsidRDefault="00895F31" w:rsidP="00895F31">
      <w:pPr>
        <w:autoSpaceDE w:val="0"/>
        <w:autoSpaceDN w:val="0"/>
        <w:adjustRightInd w:val="0"/>
        <w:ind w:left="6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895F31">
      <w:pPr>
        <w:pStyle w:val="ListParagraph"/>
        <w:autoSpaceDE w:val="0"/>
        <w:autoSpaceDN w:val="0"/>
        <w:adjustRightInd w:val="0"/>
        <w:ind w:left="420"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B0D5B" w:rsidRPr="00C652AD" w:rsidRDefault="009B0D5B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B71F90" w:rsidRPr="00C652AD" w:rsidRDefault="00B71F90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B71F90" w:rsidRPr="00C652AD" w:rsidRDefault="00B71F90" w:rsidP="00B71F90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652AD" w:rsidP="00C6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Who was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Dr. Margaret Flowers</w:t>
      </w:r>
      <w:r>
        <w:rPr>
          <w:rFonts w:asciiTheme="minorHAnsi" w:hAnsiTheme="minorHAnsi" w:cstheme="minorHAnsi"/>
          <w:sz w:val="21"/>
          <w:szCs w:val="21"/>
          <w:lang w:eastAsia="en-US"/>
        </w:rPr>
        <w:t>?  Why was she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angry with</w:t>
      </w:r>
      <w:r w:rsidR="00B71F90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8E58FB" w:rsidRPr="00C652AD">
        <w:rPr>
          <w:rFonts w:asciiTheme="minorHAnsi" w:hAnsiTheme="minorHAnsi" w:cstheme="minorHAnsi"/>
          <w:sz w:val="21"/>
          <w:szCs w:val="21"/>
          <w:lang w:eastAsia="en-US"/>
        </w:rPr>
        <w:t>Senator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 Baucus during the </w:t>
      </w:r>
      <w:r w:rsidR="00CA739A" w:rsidRPr="00C652AD">
        <w:rPr>
          <w:rFonts w:asciiTheme="minorHAnsi" w:hAnsiTheme="minorHAnsi" w:cstheme="minorHAnsi"/>
          <w:b/>
          <w:sz w:val="21"/>
          <w:szCs w:val="21"/>
          <w:lang w:eastAsia="en-US"/>
        </w:rPr>
        <w:t>committee hearings</w:t>
      </w:r>
      <w:r w:rsidR="00CA739A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? 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Pr="00C652AD" w:rsidRDefault="00895F31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895F31" w:rsidRDefault="00895F31" w:rsidP="00D960E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Why do you think President Obama eventually agreed to the demands from the </w:t>
      </w:r>
      <w:r w:rsidR="00D960EB" w:rsidRPr="00C652AD">
        <w:rPr>
          <w:rFonts w:asciiTheme="minorHAnsi" w:hAnsiTheme="minorHAnsi" w:cstheme="minorHAnsi"/>
          <w:sz w:val="21"/>
          <w:szCs w:val="21"/>
          <w:lang w:eastAsia="en-US"/>
        </w:rPr>
        <w:t>various actors in the policymaking process (as some demands were contrary to the president’s previous proposals)</w:t>
      </w:r>
      <w:r w:rsidR="001344E1"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?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 xml:space="preserve">Do you think this type of political compromise is in the best interest of American citizens? </w:t>
      </w:r>
      <w:r w:rsidR="00C652A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C652AD">
        <w:rPr>
          <w:rFonts w:asciiTheme="minorHAnsi" w:hAnsiTheme="minorHAnsi" w:cstheme="minorHAnsi"/>
          <w:sz w:val="21"/>
          <w:szCs w:val="21"/>
          <w:lang w:eastAsia="en-US"/>
        </w:rPr>
        <w:t>Explain your answer.</w:t>
      </w: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19636B" w:rsidRDefault="0019636B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19636B" w:rsidRDefault="0019636B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Pr="00C652AD" w:rsidRDefault="00C652AD" w:rsidP="00C652AD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</w:p>
    <w:p w:rsidR="00C652AD" w:rsidRPr="00C652AD" w:rsidRDefault="00C652AD" w:rsidP="00D960E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Based on what you saw in the documentary, summarize the role of politics [not government] in the lawmaking process. </w:t>
      </w: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CA739A" w:rsidRPr="00C652AD" w:rsidRDefault="00CA739A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Pr="00C652AD" w:rsidRDefault="00732A9B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Pr="00C652AD" w:rsidRDefault="00732A9B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Pr="00C652AD" w:rsidRDefault="00732A9B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Pr="00C652AD" w:rsidRDefault="00732A9B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Pr="00C652AD" w:rsidRDefault="00732A9B" w:rsidP="00CA739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:rsidR="00732A9B" w:rsidRDefault="00732A9B" w:rsidP="00CA739A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732A9B" w:rsidSect="00895F31">
      <w:pgSz w:w="12240" w:h="15840"/>
      <w:pgMar w:top="864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61"/>
    <w:multiLevelType w:val="hybridMultilevel"/>
    <w:tmpl w:val="B7280042"/>
    <w:lvl w:ilvl="0" w:tplc="516C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FE2"/>
    <w:multiLevelType w:val="hybridMultilevel"/>
    <w:tmpl w:val="1CEA9766"/>
    <w:lvl w:ilvl="0" w:tplc="C7D49E24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A"/>
    <w:rsid w:val="000A1E5F"/>
    <w:rsid w:val="001344E1"/>
    <w:rsid w:val="0019636B"/>
    <w:rsid w:val="003A3C69"/>
    <w:rsid w:val="0049109C"/>
    <w:rsid w:val="00543DD7"/>
    <w:rsid w:val="007114EE"/>
    <w:rsid w:val="00732A9B"/>
    <w:rsid w:val="00895F31"/>
    <w:rsid w:val="008E58FB"/>
    <w:rsid w:val="009B0D5B"/>
    <w:rsid w:val="00B71F90"/>
    <w:rsid w:val="00BD12FB"/>
    <w:rsid w:val="00C652AD"/>
    <w:rsid w:val="00C84777"/>
    <w:rsid w:val="00CA739A"/>
    <w:rsid w:val="00D8614D"/>
    <w:rsid w:val="00D960EB"/>
    <w:rsid w:val="00E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41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D1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41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D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deo.pbs.org/video/1468710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Fuhrer</dc:creator>
  <cp:lastModifiedBy>Tech Services</cp:lastModifiedBy>
  <cp:revision>3</cp:revision>
  <cp:lastPrinted>2012-11-29T14:45:00Z</cp:lastPrinted>
  <dcterms:created xsi:type="dcterms:W3CDTF">2012-11-29T14:46:00Z</dcterms:created>
  <dcterms:modified xsi:type="dcterms:W3CDTF">2012-12-07T19:01:00Z</dcterms:modified>
</cp:coreProperties>
</file>